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rtl w:val="0"/>
        </w:rPr>
        <w:t xml:space="preserve">Name: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   </w:t>
        <w:tab/>
        <w:t xml:space="preserve">Student ID: </w:t>
      </w:r>
      <w:r w:rsidDel="00000000" w:rsidR="00000000" w:rsidRPr="00000000">
        <w:rPr>
          <w:u w:val="single"/>
          <w:rtl w:val="0"/>
        </w:rPr>
        <w:tab/>
        <w:tab/>
        <w:t xml:space="preserve">  </w:t>
        <w:tab/>
        <w:tab/>
        <w:t xml:space="preserve">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Lab Section: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</w:t>
        <w:tab/>
        <w:t xml:space="preserve">Date: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 truth table of a 4-bit Ripple counter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DFF truth table: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Qn-1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an input/output table for Counter with divide-by-2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color w:val="943634"/>
        <w:sz w:val="36"/>
        <w:szCs w:val="36"/>
        <w:rtl w:val="0"/>
      </w:rPr>
      <w:t xml:space="preserve">Lab 9 Report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  <w:tbl>
    <w:tblPr>
      <w:tblStyle w:val="Table4"/>
      <w:tblW w:w="933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3000"/>
      <w:gridCol w:w="6330"/>
      <w:tblGridChange w:id="0">
        <w:tblGrid>
          <w:gridCol w:w="3000"/>
          <w:gridCol w:w="6330"/>
        </w:tblGrid>
      </w:tblGridChange>
    </w:tblGrid>
    <w:tr>
      <w:trPr>
        <w:cantSplit w:val="0"/>
        <w:trHeight w:val="1513.3447265624998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943634" w:space="0" w:sz="5" w:val="single"/>
            <w:right w:color="000000" w:space="0" w:sz="0" w:val="nil"/>
          </w:tcBorders>
          <w:shd w:fill="943634" w:val="clear"/>
          <w:tcMar>
            <w:top w:w="0.0" w:type="dxa"/>
            <w:left w:w="120.0" w:type="dxa"/>
            <w:bottom w:w="0.0" w:type="dxa"/>
            <w:right w:w="120.0" w:type="dxa"/>
          </w:tcMar>
          <w:vAlign w:val="top"/>
        </w:tcPr>
        <w:p w:rsidR="00000000" w:rsidDel="00000000" w:rsidP="00000000" w:rsidRDefault="00000000" w:rsidRPr="00000000" w14:paraId="000000C2">
          <w:pPr>
            <w:jc w:val="center"/>
            <w:rPr>
              <w:rFonts w:ascii="Calibri" w:cs="Calibri" w:eastAsia="Calibri" w:hAnsi="Calibri"/>
              <w:color w:val="ddd9c3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ddd9c3"/>
              <w:sz w:val="36"/>
              <w:szCs w:val="36"/>
              <w:rtl w:val="0"/>
            </w:rPr>
            <w:t xml:space="preserve">CprE 3710x Lab 9</w:t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color w:val="ddd9c3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color w:val="ddd9c3"/>
              <w:sz w:val="20"/>
              <w:szCs w:val="20"/>
              <w:rtl w:val="0"/>
            </w:rPr>
            <w:t xml:space="preserve">Electrical and Computer Engineering</w:t>
          </w:r>
        </w:p>
        <w:p w:rsidR="00000000" w:rsidDel="00000000" w:rsidP="00000000" w:rsidRDefault="00000000" w:rsidRPr="00000000" w14:paraId="000000C3">
          <w:pPr>
            <w:jc w:val="center"/>
            <w:rPr>
              <w:rFonts w:ascii="Calibri" w:cs="Calibri" w:eastAsia="Calibri" w:hAnsi="Calibri"/>
              <w:color w:val="ddd9c3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ddd9c3"/>
              <w:sz w:val="20"/>
              <w:szCs w:val="20"/>
              <w:rtl w:val="0"/>
            </w:rPr>
            <w:t xml:space="preserve">Iowa State University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5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  <w:vAlign w:val="top"/>
        </w:tcPr>
        <w:p w:rsidR="00000000" w:rsidDel="00000000" w:rsidP="00000000" w:rsidRDefault="00000000" w:rsidRPr="00000000" w14:paraId="000000C4">
          <w:pPr>
            <w:spacing w:after="240" w:before="240" w:lineRule="auto"/>
            <w:jc w:val="center"/>
            <w:rPr>
              <w:rFonts w:ascii="Times New Roman" w:cs="Times New Roman" w:eastAsia="Times New Roman" w:hAnsi="Times New Roman"/>
              <w:b w:val="1"/>
              <w:color w:val="943634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943634"/>
              <w:sz w:val="36"/>
              <w:szCs w:val="36"/>
              <w:rtl w:val="0"/>
            </w:rPr>
            <w:t xml:space="preserve">Lab 9 Report</w:t>
          </w:r>
        </w:p>
      </w:tc>
    </w:tr>
  </w:tbl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